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1E5" w:rsidRPr="00F211DA" w:rsidRDefault="00ED71E5" w:rsidP="00AB63AC">
      <w:pPr>
        <w:bidi/>
        <w:jc w:val="center"/>
        <w:rPr>
          <w:rFonts w:asciiTheme="minorHAnsi" w:hAnsiTheme="minorHAnsi" w:cs="B Nazanin"/>
          <w:b/>
          <w:bCs/>
          <w:szCs w:val="24"/>
        </w:rPr>
      </w:pPr>
      <w:r w:rsidRPr="0048522D">
        <w:rPr>
          <w:rFonts w:cs="B Nazanin"/>
          <w:b/>
          <w:bCs/>
          <w:noProof/>
          <w:szCs w:val="24"/>
        </w:rPr>
        <w:drawing>
          <wp:inline distT="0" distB="0" distL="0" distR="0" wp14:anchorId="76D4FC50" wp14:editId="63E0801F">
            <wp:extent cx="6858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1E5" w:rsidRPr="0048522D" w:rsidRDefault="00ED71E5" w:rsidP="00ED71E5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دانشگاه علوم پزشکی جندی شاپور اهواز</w:t>
      </w:r>
    </w:p>
    <w:p w:rsidR="003300DA" w:rsidRDefault="00ED71E5" w:rsidP="003300DA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مرکز مطالعات و توسعه آموزش علوم پزشکی</w:t>
      </w:r>
    </w:p>
    <w:p w:rsidR="00893FF4" w:rsidRPr="003300DA" w:rsidRDefault="00893FF4" w:rsidP="003300DA">
      <w:pPr>
        <w:bidi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>
        <w:rPr>
          <w:rFonts w:ascii="BTitrBold" w:cs="B Nazanin" w:hint="cs"/>
          <w:b/>
          <w:bCs/>
          <w:sz w:val="26"/>
          <w:szCs w:val="28"/>
          <w:rtl/>
        </w:rPr>
        <w:t>شناسنامه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درس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جدول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دوره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واحد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درسی                              </w:t>
      </w:r>
      <w:r w:rsidR="003300DA">
        <w:rPr>
          <w:rFonts w:ascii="BTitrBold" w:cs="B Nazanin" w:hint="cs"/>
          <w:b/>
          <w:bCs/>
          <w:sz w:val="26"/>
          <w:szCs w:val="28"/>
          <w:rtl/>
        </w:rPr>
        <w:t xml:space="preserve">                           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 فرم دانشجو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3075"/>
        <w:gridCol w:w="3330"/>
        <w:gridCol w:w="3079"/>
      </w:tblGrid>
      <w:tr w:rsidR="00893FF4" w:rsidRPr="00893FF4" w:rsidTr="00AB63AC">
        <w:trPr>
          <w:trHeight w:val="2643"/>
        </w:trPr>
        <w:tc>
          <w:tcPr>
            <w:tcW w:w="3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پرستاری و مامایی</w:t>
            </w:r>
          </w:p>
          <w:p w:rsidR="003300DA" w:rsidRPr="00893FF4" w:rsidRDefault="003300DA" w:rsidP="00AA50DA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گروه مدرسین: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A50DA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خانم قنواتی</w:t>
            </w:r>
          </w:p>
          <w:p w:rsidR="00893FF4" w:rsidRDefault="00893FF4" w:rsidP="008D4AFD">
            <w:pPr>
              <w:spacing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مدرس مسئول: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4AFD">
              <w:rPr>
                <w:rFonts w:cs="B Nazanin" w:hint="cs"/>
                <w:b/>
                <w:bCs/>
                <w:sz w:val="28"/>
                <w:szCs w:val="28"/>
                <w:rtl/>
              </w:rPr>
              <w:t>خانم قنواتی</w:t>
            </w:r>
          </w:p>
          <w:p w:rsidR="003300DA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2B5A78" w:rsidRDefault="008D4AFD" w:rsidP="008D4AFD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</w:rPr>
              <w:t>Ghanavati-m@ajums.ac.ir</w:t>
            </w:r>
            <w:hyperlink r:id="rId9" w:history="1"/>
          </w:p>
          <w:p w:rsidR="002B5A78" w:rsidRPr="002B5A78" w:rsidRDefault="002B5A78" w:rsidP="002B5A78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رشته و مقطع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کارشناسی پیوسته اتاق عمل</w:t>
            </w:r>
          </w:p>
          <w:p w:rsidR="00893FF4" w:rsidRPr="00893FF4" w:rsidRDefault="00893FF4" w:rsidP="008D4AFD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سال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140</w:t>
            </w:r>
            <w:r w:rsidR="008D4AFD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>-140</w:t>
            </w:r>
            <w:r w:rsidR="008D4AFD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  <w:p w:rsidR="00893FF4" w:rsidRDefault="00893FF4" w:rsidP="00AA5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ترم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ترم </w:t>
            </w:r>
            <w:r w:rsidR="00AA50DA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  <w:p w:rsidR="003300DA" w:rsidRDefault="003300DA" w:rsidP="00AA5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روز و ساعت درس:</w:t>
            </w:r>
            <w:r w:rsidR="0092483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شنبه </w:t>
            </w:r>
          </w:p>
          <w:p w:rsidR="00924838" w:rsidRPr="00893FF4" w:rsidRDefault="008D4AFD" w:rsidP="00924838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ساعت 14-16</w:t>
            </w:r>
          </w:p>
          <w:p w:rsidR="00893FF4" w:rsidRPr="002B5A78" w:rsidRDefault="00893FF4" w:rsidP="00893FF4">
            <w:pPr>
              <w:spacing w:line="276" w:lineRule="auto"/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00DA" w:rsidRPr="00893FF4" w:rsidRDefault="00893FF4" w:rsidP="000B7A20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عنوان درس: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B7A20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اخلاق حرفه ای</w:t>
            </w:r>
          </w:p>
          <w:p w:rsidR="00893FF4" w:rsidRPr="00893FF4" w:rsidRDefault="00893FF4" w:rsidP="00AA50DA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کد درس:</w:t>
            </w:r>
            <w:r w:rsidR="00AA50DA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45</w:t>
            </w:r>
          </w:p>
          <w:p w:rsidR="00893FF4" w:rsidRPr="00893FF4" w:rsidRDefault="00893FF4" w:rsidP="00AA50DA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تعداد واحد: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A50DA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واحد</w:t>
            </w:r>
          </w:p>
          <w:p w:rsidR="00893FF4" w:rsidRDefault="003300DA" w:rsidP="00AA5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میزان واحد به تفکیک: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A50DA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>واحد نظری</w:t>
            </w:r>
          </w:p>
          <w:p w:rsidR="003300DA" w:rsidRPr="00893FF4" w:rsidRDefault="003300DA" w:rsidP="00AA5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پیشنیاز: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A50DA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ED71E5" w:rsidRPr="00893FF4" w:rsidTr="00AB63AC">
        <w:trPr>
          <w:trHeight w:val="267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AB63AC" w:rsidRDefault="00893FF4" w:rsidP="00AA50DA">
            <w:pPr>
              <w:pStyle w:val="Title"/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893FF4">
              <w:rPr>
                <w:rFonts w:cs="B Nazanin" w:hint="cs"/>
                <w:sz w:val="28"/>
                <w:szCs w:val="28"/>
                <w:rtl/>
              </w:rPr>
              <w:t>شرح درس</w:t>
            </w:r>
            <w:r w:rsidR="002B5A78">
              <w:rPr>
                <w:rFonts w:asciiTheme="minorHAnsi" w:hAnsiTheme="minorHAnsi" w:cs="B Nazanin" w:hint="cs"/>
                <w:sz w:val="28"/>
                <w:szCs w:val="28"/>
                <w:rtl/>
                <w:lang w:bidi="fa-IR"/>
              </w:rPr>
              <w:t xml:space="preserve">:  </w:t>
            </w:r>
            <w:r w:rsidR="00AA50DA">
              <w:rPr>
                <w:rFonts w:ascii="BLotus" w:hAnsi="BLotusBold" w:cs="B Mitra" w:hint="cs"/>
                <w:b w:val="0"/>
                <w:bCs w:val="0"/>
                <w:sz w:val="28"/>
                <w:szCs w:val="28"/>
                <w:rtl/>
              </w:rPr>
              <w:t>در این درس دانشجو با تاریخچه و کلیات مربوط به اصول اخلاق پزشکی و حقوق بیمار و استانداردهای مراقبتی و مجموعه قوانین انتظامی در رابطه با قصور حرفه ای آشنا شده و قادر خواهد بود از آموختههای خود در ارتباط با وظایف حرفه ای استفاده کند.</w:t>
            </w:r>
          </w:p>
        </w:tc>
      </w:tr>
      <w:tr w:rsidR="00ED71E5" w:rsidRPr="00893FF4" w:rsidTr="00AB63AC">
        <w:trPr>
          <w:trHeight w:val="255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71E5" w:rsidRPr="00893FF4" w:rsidRDefault="00893FF4" w:rsidP="00893F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هدف کلی:</w:t>
            </w:r>
          </w:p>
          <w:p w:rsidR="002B5A78" w:rsidRPr="00893FF4" w:rsidRDefault="002B5A78" w:rsidP="00AA50D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B63AC" w:rsidRPr="00EE77E4">
              <w:rPr>
                <w:rFonts w:cs="B Mitra" w:hint="cs"/>
                <w:color w:val="000000"/>
                <w:sz w:val="28"/>
                <w:szCs w:val="28"/>
                <w:rtl/>
              </w:rPr>
              <w:t xml:space="preserve">آشنایی با </w:t>
            </w:r>
            <w:r w:rsidR="00AA50DA">
              <w:rPr>
                <w:rFonts w:cs="B Mitra" w:hint="cs"/>
                <w:color w:val="000000"/>
                <w:sz w:val="28"/>
                <w:szCs w:val="28"/>
                <w:rtl/>
              </w:rPr>
              <w:t>اصول اخلاقی و مقررات و استاندرادها در ارائه خدمات مربوط به تکنولوژی اتاق عمل</w:t>
            </w:r>
          </w:p>
          <w:p w:rsidR="00893FF4" w:rsidRPr="002B5A78" w:rsidRDefault="00893FF4" w:rsidP="00893FF4">
            <w:pPr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</w:p>
        </w:tc>
      </w:tr>
      <w:tr w:rsidR="00ED71E5" w:rsidRPr="00893FF4" w:rsidTr="00AB63AC">
        <w:trPr>
          <w:trHeight w:val="843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71E5" w:rsidRDefault="00893FF4" w:rsidP="00893F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اهداف ویژه:</w:t>
            </w:r>
          </w:p>
          <w:p w:rsidR="00AF1F2A" w:rsidRPr="005A2359" w:rsidRDefault="00807343" w:rsidP="00807343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2  Nazanin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A2359">
              <w:rPr>
                <w:rFonts w:cs="2 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کل</w:t>
            </w:r>
            <w:r w:rsidRPr="005A2359">
              <w:rPr>
                <w:rFonts w:cs="2 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A2359">
              <w:rPr>
                <w:rFonts w:cs="2  Nazanin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ات</w:t>
            </w:r>
            <w:r w:rsidRPr="005A2359">
              <w:rPr>
                <w:rFonts w:cs="2 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اخلاق پزشک</w:t>
            </w:r>
            <w:r w:rsidRPr="005A2359">
              <w:rPr>
                <w:rFonts w:cs="2 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A2359">
              <w:rPr>
                <w:rFonts w:cs="2 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و ضرور</w:t>
            </w:r>
            <w:r w:rsidRPr="005A2359">
              <w:rPr>
                <w:rFonts w:cs="2 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A2359">
              <w:rPr>
                <w:rFonts w:cs="2  Nazanin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ات</w:t>
            </w:r>
            <w:r w:rsidRPr="005A2359">
              <w:rPr>
                <w:rFonts w:cs="2 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آن</w:t>
            </w:r>
            <w:r w:rsidRPr="005A2359">
              <w:rPr>
                <w:rFonts w:cs="2 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را بشناسد.</w:t>
            </w:r>
          </w:p>
          <w:p w:rsidR="00807343" w:rsidRPr="005A2359" w:rsidRDefault="00807343" w:rsidP="00807343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2  Nazanin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>کلیات اخلاق پزشکی و ضروریات آن</w:t>
            </w: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 xml:space="preserve"> توضیح دهد.</w:t>
            </w:r>
          </w:p>
          <w:p w:rsidR="005A2359" w:rsidRPr="005A2359" w:rsidRDefault="005A2359" w:rsidP="00807343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2  Nazanin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>تاریخچه اخلاق پزشکی و اخلاق پزشکی در ایران</w:t>
            </w: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 xml:space="preserve"> رابشناسد.</w:t>
            </w:r>
          </w:p>
          <w:p w:rsidR="005A2359" w:rsidRPr="005A2359" w:rsidRDefault="005A2359" w:rsidP="00807343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2  Nazanin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>وجدان جراحی</w:t>
            </w: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 xml:space="preserve"> را بشناسد.</w:t>
            </w:r>
          </w:p>
          <w:p w:rsidR="005A2359" w:rsidRPr="005A2359" w:rsidRDefault="005A2359" w:rsidP="00807343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2  Nazanin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lastRenderedPageBreak/>
              <w:t>وجدان جراحی</w:t>
            </w: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 xml:space="preserve"> را تعریف کند.</w:t>
            </w:r>
          </w:p>
          <w:p w:rsidR="005A2359" w:rsidRPr="005A2359" w:rsidRDefault="005A2359" w:rsidP="00807343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2  Nazanin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>حقوق بیمار و منشور حقوق بیمار</w:t>
            </w: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 xml:space="preserve"> را بشناسد.</w:t>
            </w:r>
          </w:p>
          <w:p w:rsidR="005A2359" w:rsidRPr="005A2359" w:rsidRDefault="005A2359" w:rsidP="00807343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2  Nazanin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>حقوق بیمار و منشور حقوق بیمار</w:t>
            </w: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 xml:space="preserve"> به تفکیک توضیح دهد.</w:t>
            </w:r>
          </w:p>
          <w:p w:rsidR="005A2359" w:rsidRPr="005A2359" w:rsidRDefault="005A2359" w:rsidP="00807343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2  Nazanin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>قصور حرفه ای</w:t>
            </w: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 xml:space="preserve"> را بشناسد.</w:t>
            </w:r>
          </w:p>
          <w:p w:rsidR="005A2359" w:rsidRPr="005A2359" w:rsidRDefault="005A2359" w:rsidP="005A2359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2  Nazanin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>قصور حرفه ای</w:t>
            </w: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 xml:space="preserve"> را به تفکیک توضیح دهد</w:t>
            </w:r>
          </w:p>
          <w:p w:rsidR="005A2359" w:rsidRPr="005A2359" w:rsidRDefault="005A2359" w:rsidP="005A2359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2 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</w:pP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>قوانین پزشکی و آیین نامه های انتظامی و مجازات های اسلامی</w:t>
            </w:r>
          </w:p>
          <w:p w:rsidR="005A2359" w:rsidRPr="005A2359" w:rsidRDefault="005A2359" w:rsidP="005A2359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2  Nazanin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>استانداردهای ارائه خدمات در اتاق عمل</w:t>
            </w: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 xml:space="preserve"> را بشناسد.</w:t>
            </w:r>
          </w:p>
          <w:p w:rsidR="005A2359" w:rsidRPr="005A2359" w:rsidRDefault="005A2359" w:rsidP="005A2359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2  Nazanin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>استانداردهای ارائه خدمات در اتاق عمل</w:t>
            </w: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 xml:space="preserve"> را توضیح دهد.</w:t>
            </w:r>
          </w:p>
          <w:p w:rsidR="005A2359" w:rsidRPr="002832BF" w:rsidRDefault="005A2359" w:rsidP="005A2359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2  Nazanin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>استانداردهای ارائه خدمات در اتاق عمل</w:t>
            </w:r>
            <w:r w:rsidRPr="005A2359"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 xml:space="preserve"> را با هم مقایسه کند.</w:t>
            </w:r>
          </w:p>
          <w:p w:rsidR="002832BF" w:rsidRPr="002832BF" w:rsidRDefault="002832BF" w:rsidP="005A2359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2  Nazanin" w:hint="cs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>اتانازی و قوانین مربوط به مرگ مغزی و پیوند را بشناسد.</w:t>
            </w:r>
          </w:p>
          <w:p w:rsidR="002832BF" w:rsidRPr="005A2359" w:rsidRDefault="002832BF" w:rsidP="005A2359">
            <w:pPr>
              <w:pStyle w:val="Title"/>
              <w:numPr>
                <w:ilvl w:val="0"/>
                <w:numId w:val="9"/>
              </w:numPr>
              <w:spacing w:line="360" w:lineRule="auto"/>
              <w:jc w:val="both"/>
              <w:rPr>
                <w:rFonts w:cs="2  Nazanin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>
              <w:rPr>
                <w:rFonts w:cs="2  Nazanin" w:hint="cs"/>
                <w:b w:val="0"/>
                <w:bCs w:val="0"/>
                <w:sz w:val="28"/>
                <w:szCs w:val="28"/>
                <w:rtl/>
              </w:rPr>
              <w:t>قوانین مربوط به اتانازی و پیوند اعضا و مرگ مغزی را توضیح دهد.</w:t>
            </w:r>
            <w:bookmarkStart w:id="0" w:name="_GoBack"/>
            <w:bookmarkEnd w:id="0"/>
          </w:p>
        </w:tc>
      </w:tr>
    </w:tbl>
    <w:p w:rsidR="008826D5" w:rsidRPr="002B5A78" w:rsidRDefault="008826D5" w:rsidP="00ED71E5">
      <w:pPr>
        <w:jc w:val="center"/>
        <w:rPr>
          <w:rFonts w:asciiTheme="minorHAnsi" w:hAnsiTheme="minorHAnsi"/>
          <w:rtl/>
        </w:rPr>
      </w:pPr>
    </w:p>
    <w:p w:rsidR="00893FF4" w:rsidRPr="00F211DA" w:rsidRDefault="00893FF4" w:rsidP="00C0045D">
      <w:pPr>
        <w:rPr>
          <w:rFonts w:asciiTheme="minorHAnsi" w:hAnsiTheme="minorHAnsi" w:cs="Times New Roman"/>
          <w:lang w:bidi="fa-IR"/>
        </w:rPr>
      </w:pPr>
    </w:p>
    <w:p w:rsidR="00893FF4" w:rsidRPr="00893FF4" w:rsidRDefault="00893FF4" w:rsidP="00893FF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93FF4">
        <w:rPr>
          <w:rFonts w:cs="B Nazanin" w:hint="cs"/>
          <w:b/>
          <w:bCs/>
          <w:sz w:val="28"/>
          <w:szCs w:val="28"/>
          <w:rtl/>
        </w:rPr>
        <w:t>رئوس مطالب</w:t>
      </w:r>
    </w:p>
    <w:tbl>
      <w:tblPr>
        <w:tblStyle w:val="TableGrid"/>
        <w:bidiVisual/>
        <w:tblW w:w="10358" w:type="dxa"/>
        <w:jc w:val="center"/>
        <w:tblLook w:val="04A0" w:firstRow="1" w:lastRow="0" w:firstColumn="1" w:lastColumn="0" w:noHBand="0" w:noVBand="1"/>
      </w:tblPr>
      <w:tblGrid>
        <w:gridCol w:w="923"/>
        <w:gridCol w:w="1260"/>
        <w:gridCol w:w="3330"/>
        <w:gridCol w:w="1710"/>
        <w:gridCol w:w="1507"/>
        <w:gridCol w:w="1628"/>
      </w:tblGrid>
      <w:tr w:rsidR="00893FF4" w:rsidRPr="00893FF4" w:rsidTr="004A45EE">
        <w:trPr>
          <w:jc w:val="center"/>
        </w:trPr>
        <w:tc>
          <w:tcPr>
            <w:tcW w:w="923" w:type="dxa"/>
            <w:tcBorders>
              <w:top w:val="double" w:sz="4" w:space="0" w:color="auto"/>
              <w:left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:rsidR="00D0080D" w:rsidRDefault="00893FF4" w:rsidP="00D0080D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مفاهیم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مورد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انتظار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تدریس</w:t>
            </w:r>
          </w:p>
          <w:p w:rsidR="00893FF4" w:rsidRPr="00D0080D" w:rsidRDefault="00D0080D" w:rsidP="00D0080D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(</w:t>
            </w:r>
            <w:r w:rsidR="00893FF4"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رئوس</w:t>
            </w:r>
            <w:r w:rsidR="00893FF4"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="00893FF4"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مطالب</w:t>
            </w:r>
            <w:r w:rsidR="00893FF4" w:rsidRPr="00893FF4">
              <w:rPr>
                <w:rFonts w:ascii="2  Nazanin,Bold" w:cs="B Nazanin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 فراگیران</w:t>
            </w:r>
          </w:p>
        </w:tc>
        <w:tc>
          <w:tcPr>
            <w:tcW w:w="1507" w:type="dxa"/>
            <w:tcBorders>
              <w:top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</w:tc>
        <w:tc>
          <w:tcPr>
            <w:tcW w:w="1628" w:type="dxa"/>
            <w:tcBorders>
              <w:top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نام مدرس</w:t>
            </w:r>
          </w:p>
        </w:tc>
      </w:tr>
      <w:tr w:rsidR="00893FF4" w:rsidTr="004A45EE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893FF4" w:rsidRDefault="00AF1F2A" w:rsidP="00893FF4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1260" w:type="dxa"/>
          </w:tcPr>
          <w:p w:rsidR="00893FF4" w:rsidRDefault="00893FF4" w:rsidP="00893FF4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893FF4" w:rsidRDefault="00E0215C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>کلیات اخلاق پزشکی و ضروریات آن</w:t>
            </w:r>
            <w:r w:rsidR="00097E3D"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1710" w:type="dxa"/>
          </w:tcPr>
          <w:p w:rsidR="00F211DA" w:rsidRDefault="00F211DA" w:rsidP="00F211DA">
            <w:pPr>
              <w:bidi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893FF4" w:rsidRDefault="00F211DA" w:rsidP="00893FF4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سخنرانی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893FF4" w:rsidRDefault="00AF1F2A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خانم </w:t>
            </w:r>
            <w:r w:rsidR="00097E3D">
              <w:rPr>
                <w:rFonts w:cs="B Nazanin" w:hint="cs"/>
                <w:b/>
                <w:bCs/>
                <w:szCs w:val="24"/>
                <w:rtl/>
              </w:rPr>
              <w:t>قنواتی</w:t>
            </w:r>
          </w:p>
        </w:tc>
      </w:tr>
      <w:tr w:rsidR="00097E3D" w:rsidTr="004A45EE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Default="00E0215C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>تاریخچه اخلاق پزشکی و اخلاق پزشکی در ایران</w:t>
            </w: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Pr="00F211DA" w:rsidRDefault="00097E3D" w:rsidP="00097E3D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سخنرانی  و پاورپوینت و فیلم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4A45EE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Default="00E0215C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>وجدان جراحی</w:t>
            </w: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top w:val="single" w:sz="4" w:space="0" w:color="auto"/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4A45EE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Default="00E0215C" w:rsidP="00426909">
            <w:pPr>
              <w:bidi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حقوق بیمار و منشور حقوق بیمار</w:t>
            </w: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4A45EE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5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Default="00E0215C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>قصور حرفه ای</w:t>
            </w: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4A45EE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lastRenderedPageBreak/>
              <w:t>6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Default="00E0215C" w:rsidP="00097E3D">
            <w:pPr>
              <w:bidi/>
              <w:jc w:val="center"/>
              <w:rPr>
                <w:rFonts w:cs="B Lotus"/>
                <w:color w:val="000000"/>
                <w:rtl/>
              </w:rPr>
            </w:pPr>
            <w:r>
              <w:rPr>
                <w:rFonts w:cs="B Lotus" w:hint="cs"/>
                <w:rtl/>
              </w:rPr>
              <w:t>قوانین پزشکی و آیین نامه های انتظامی و مجازات های اسلامی</w:t>
            </w:r>
          </w:p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4A45EE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7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Default="00E0215C" w:rsidP="00097E3D">
            <w:pPr>
              <w:bidi/>
              <w:jc w:val="center"/>
              <w:rPr>
                <w:rFonts w:cs="B Lotus"/>
                <w:color w:val="000000"/>
                <w:rtl/>
              </w:rPr>
            </w:pPr>
            <w:r>
              <w:rPr>
                <w:rFonts w:cs="B Lotus" w:hint="cs"/>
                <w:rtl/>
              </w:rPr>
              <w:t>اتانازی و قوانین مربوط به پیوند اعضا در بیماران مغزی</w:t>
            </w:r>
          </w:p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  <w:tr w:rsidR="00097E3D" w:rsidTr="004A45EE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8</w:t>
            </w:r>
          </w:p>
        </w:tc>
        <w:tc>
          <w:tcPr>
            <w:tcW w:w="1260" w:type="dxa"/>
          </w:tcPr>
          <w:p w:rsidR="00097E3D" w:rsidRDefault="00097E3D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:rsidR="00097E3D" w:rsidRDefault="00E0215C" w:rsidP="00097E3D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Lotus" w:hint="cs"/>
                <w:rtl/>
              </w:rPr>
              <w:t>استانداردهای ارائه خدمات در اتاق عمل</w:t>
            </w:r>
          </w:p>
        </w:tc>
        <w:tc>
          <w:tcPr>
            <w:tcW w:w="1710" w:type="dxa"/>
          </w:tcPr>
          <w:p w:rsidR="00097E3D" w:rsidRDefault="00097E3D" w:rsidP="00097E3D">
            <w:r w:rsidRPr="00881160">
              <w:rPr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:rsidR="00097E3D" w:rsidRDefault="00097E3D" w:rsidP="00097E3D">
            <w:r w:rsidRPr="005D0F29">
              <w:rPr>
                <w:rtl/>
              </w:rPr>
              <w:t>سخنران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tl/>
              </w:rPr>
              <w:t xml:space="preserve">  و پاورپو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نت</w:t>
            </w:r>
            <w:r w:rsidRPr="005D0F29">
              <w:rPr>
                <w:rtl/>
              </w:rPr>
              <w:t xml:space="preserve"> و ف</w:t>
            </w:r>
            <w:r w:rsidRPr="005D0F29">
              <w:rPr>
                <w:rFonts w:hint="cs"/>
                <w:rtl/>
              </w:rPr>
              <w:t>ی</w:t>
            </w:r>
            <w:r w:rsidRPr="005D0F29">
              <w:rPr>
                <w:rFonts w:hint="eastAsia"/>
                <w:rtl/>
              </w:rPr>
              <w:t>لم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:rsidR="00097E3D" w:rsidRDefault="00097E3D" w:rsidP="00097E3D">
            <w:r w:rsidRPr="00DE4364">
              <w:rPr>
                <w:rtl/>
              </w:rPr>
              <w:t>خانم قنوات</w:t>
            </w:r>
            <w:r w:rsidRPr="00DE4364">
              <w:rPr>
                <w:rFonts w:hint="cs"/>
                <w:rtl/>
              </w:rPr>
              <w:t>ی</w:t>
            </w:r>
          </w:p>
        </w:tc>
      </w:tr>
    </w:tbl>
    <w:p w:rsidR="00893FF4" w:rsidRPr="00F211DA" w:rsidRDefault="00893FF4" w:rsidP="00C0045D">
      <w:pPr>
        <w:rPr>
          <w:rFonts w:asciiTheme="minorHAnsi" w:hAnsiTheme="minorHAnsi"/>
        </w:rPr>
      </w:pP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893FF4" w:rsidRPr="00893FF4" w:rsidTr="00520680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jc w:val="right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وظایف و تکالیف دانشجو:</w:t>
            </w:r>
          </w:p>
          <w:p w:rsidR="00893FF4" w:rsidRPr="00C0045D" w:rsidRDefault="00C0045D" w:rsidP="002A22A4">
            <w:pPr>
              <w:jc w:val="right"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حضور به موقع، مشارک</w:t>
            </w:r>
            <w:r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ت در</w:t>
            </w:r>
            <w:r w:rsidR="002A22A4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 xml:space="preserve"> پرسش و پاسخ کلاس</w:t>
            </w:r>
          </w:p>
        </w:tc>
      </w:tr>
      <w:tr w:rsidR="00893FF4" w:rsidRPr="00893FF4" w:rsidTr="00520680">
        <w:trPr>
          <w:trHeight w:val="1600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FF4" w:rsidRPr="00893FF4" w:rsidRDefault="00893FF4" w:rsidP="00893FF4">
            <w:pPr>
              <w:jc w:val="right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نحوه ارزشیابی:</w:t>
            </w:r>
          </w:p>
          <w:p w:rsidR="00893FF4" w:rsidRPr="00C0045D" w:rsidRDefault="00C0045D" w:rsidP="00A31F36">
            <w:pPr>
              <w:jc w:val="right"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  <w:r>
              <w:rPr>
                <w:rFonts w:asciiTheme="majorBidi" w:hAnsiTheme="majorBidi" w:cs="B Nazanin"/>
                <w:sz w:val="32"/>
                <w:szCs w:val="28"/>
                <w:rtl/>
              </w:rPr>
              <w:t xml:space="preserve">آزمون پایان ترم </w:t>
            </w:r>
            <w:r w:rsidR="00A31F36">
              <w:rPr>
                <w:rFonts w:asciiTheme="majorBidi" w:hAnsiTheme="majorBidi" w:cs="B Nazanin" w:hint="cs"/>
                <w:sz w:val="32"/>
                <w:szCs w:val="28"/>
                <w:rtl/>
              </w:rPr>
              <w:t>9</w:t>
            </w:r>
            <w:r w:rsidR="00D00AD3">
              <w:rPr>
                <w:rFonts w:asciiTheme="majorBidi" w:hAnsiTheme="majorBidi" w:cs="B Nazanin" w:hint="cs"/>
                <w:sz w:val="32"/>
                <w:szCs w:val="28"/>
                <w:rtl/>
              </w:rPr>
              <w:t>0 درصد- حضور و غیاب ده درصد.</w:t>
            </w:r>
          </w:p>
        </w:tc>
      </w:tr>
      <w:tr w:rsidR="00893FF4" w:rsidRPr="00893FF4" w:rsidTr="00520680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0680" w:rsidRPr="00A31F36" w:rsidRDefault="00893FF4" w:rsidP="00A31F36">
            <w:pPr>
              <w:jc w:val="right"/>
              <w:rPr>
                <w:rStyle w:val="a-color-state"/>
                <w:rFonts w:cs="B Nazanin"/>
                <w:b/>
                <w:bCs/>
                <w:sz w:val="32"/>
                <w:szCs w:val="28"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منابع اصلی درس:</w:t>
            </w:r>
          </w:p>
          <w:p w:rsidR="00520680" w:rsidRPr="003C3B13" w:rsidRDefault="00520680" w:rsidP="00520680">
            <w:pPr>
              <w:bidi/>
              <w:rPr>
                <w:rStyle w:val="a-color-state"/>
                <w:rFonts w:cs="B Nazanin"/>
                <w:sz w:val="28"/>
                <w:szCs w:val="28"/>
                <w:rtl/>
              </w:rPr>
            </w:pPr>
          </w:p>
          <w:p w:rsidR="00893FF4" w:rsidRPr="00520680" w:rsidRDefault="00520680" w:rsidP="00A31F36">
            <w:pPr>
              <w:numPr>
                <w:ilvl w:val="0"/>
                <w:numId w:val="10"/>
              </w:numPr>
              <w:tabs>
                <w:tab w:val="clear" w:pos="785"/>
                <w:tab w:val="num" w:pos="720"/>
              </w:tabs>
              <w:bidi/>
              <w:ind w:left="720"/>
              <w:rPr>
                <w:rFonts w:cs="B Nazanin"/>
                <w:sz w:val="28"/>
                <w:szCs w:val="28"/>
                <w:rtl/>
              </w:rPr>
            </w:pPr>
            <w:r>
              <w:rPr>
                <w:rStyle w:val="a-color-state"/>
                <w:rFonts w:cs="B Nazanin" w:hint="cs"/>
                <w:sz w:val="28"/>
                <w:szCs w:val="28"/>
                <w:rtl/>
              </w:rPr>
              <w:t xml:space="preserve">ساداتی- لیلا، گلچینی- احسان، </w:t>
            </w:r>
            <w:r w:rsidR="00A31F36">
              <w:rPr>
                <w:rStyle w:val="a-color-state"/>
                <w:rFonts w:cs="B Nazanin" w:hint="cs"/>
                <w:sz w:val="28"/>
                <w:szCs w:val="28"/>
                <w:rtl/>
              </w:rPr>
              <w:t xml:space="preserve">اخلاق حرفه ای در اتاق عمل </w:t>
            </w:r>
            <w:r>
              <w:rPr>
                <w:rStyle w:val="a-color-state"/>
                <w:rFonts w:cs="B Nazanin" w:hint="cs"/>
                <w:sz w:val="28"/>
                <w:szCs w:val="28"/>
                <w:rtl/>
              </w:rPr>
              <w:t>.</w:t>
            </w:r>
            <w:r w:rsidRPr="00752D4B">
              <w:rPr>
                <w:rStyle w:val="a-color-state"/>
                <w:rFonts w:cs="B Nazanin" w:hint="cs"/>
                <w:sz w:val="28"/>
                <w:szCs w:val="28"/>
                <w:rtl/>
              </w:rPr>
              <w:t xml:space="preserve"> انتشارات جامعه نگر. تهران. 1392.</w:t>
            </w:r>
          </w:p>
        </w:tc>
      </w:tr>
    </w:tbl>
    <w:p w:rsidR="00893FF4" w:rsidRDefault="00893FF4" w:rsidP="00ED71E5">
      <w:pPr>
        <w:jc w:val="center"/>
        <w:rPr>
          <w:rtl/>
        </w:rPr>
      </w:pPr>
    </w:p>
    <w:p w:rsidR="00893FF4" w:rsidRDefault="00893FF4" w:rsidP="00ED71E5">
      <w:pPr>
        <w:jc w:val="center"/>
        <w:rPr>
          <w:rtl/>
        </w:rPr>
      </w:pPr>
    </w:p>
    <w:p w:rsidR="00893FF4" w:rsidRDefault="00893FF4" w:rsidP="00ED71E5">
      <w:pPr>
        <w:jc w:val="center"/>
        <w:rPr>
          <w:rtl/>
        </w:rPr>
      </w:pPr>
    </w:p>
    <w:p w:rsidR="00893FF4" w:rsidRPr="00ED71E5" w:rsidRDefault="00893FF4" w:rsidP="00ED71E5">
      <w:pPr>
        <w:jc w:val="center"/>
      </w:pPr>
    </w:p>
    <w:sectPr w:rsidR="00893FF4" w:rsidRPr="00ED71E5" w:rsidSect="00556718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07B" w:rsidRDefault="008E707B">
      <w:pPr>
        <w:spacing w:after="0" w:line="240" w:lineRule="auto"/>
      </w:pPr>
      <w:r>
        <w:separator/>
      </w:r>
    </w:p>
  </w:endnote>
  <w:endnote w:type="continuationSeparator" w:id="0">
    <w:p w:rsidR="008E707B" w:rsidRDefault="008E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836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718" w:rsidRDefault="00330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2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6718" w:rsidRDefault="008E70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07B" w:rsidRDefault="008E707B">
      <w:pPr>
        <w:spacing w:after="0" w:line="240" w:lineRule="auto"/>
      </w:pPr>
      <w:r>
        <w:separator/>
      </w:r>
    </w:p>
  </w:footnote>
  <w:footnote w:type="continuationSeparator" w:id="0">
    <w:p w:rsidR="008E707B" w:rsidRDefault="008E7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1552F"/>
    <w:multiLevelType w:val="hybridMultilevel"/>
    <w:tmpl w:val="44BA2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D3555"/>
    <w:multiLevelType w:val="hybridMultilevel"/>
    <w:tmpl w:val="956CB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6CEA"/>
    <w:multiLevelType w:val="hybridMultilevel"/>
    <w:tmpl w:val="5AA4A6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4">
    <w:nsid w:val="39245B5E"/>
    <w:multiLevelType w:val="hybridMultilevel"/>
    <w:tmpl w:val="C7D83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11631"/>
    <w:multiLevelType w:val="hybridMultilevel"/>
    <w:tmpl w:val="F252CDE0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662A2CA2"/>
    <w:multiLevelType w:val="hybridMultilevel"/>
    <w:tmpl w:val="DBF6F0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837A5"/>
    <w:multiLevelType w:val="hybridMultilevel"/>
    <w:tmpl w:val="252A149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AC0B55"/>
    <w:multiLevelType w:val="hybridMultilevel"/>
    <w:tmpl w:val="FEC8C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22"/>
    <w:rsid w:val="00057089"/>
    <w:rsid w:val="00097E3D"/>
    <w:rsid w:val="000B2DC4"/>
    <w:rsid w:val="000B7A20"/>
    <w:rsid w:val="001406EB"/>
    <w:rsid w:val="002832BF"/>
    <w:rsid w:val="002A22A4"/>
    <w:rsid w:val="002B45E7"/>
    <w:rsid w:val="002B5A78"/>
    <w:rsid w:val="003300DA"/>
    <w:rsid w:val="00363B29"/>
    <w:rsid w:val="00421325"/>
    <w:rsid w:val="00426909"/>
    <w:rsid w:val="00467633"/>
    <w:rsid w:val="004A45EE"/>
    <w:rsid w:val="004D7550"/>
    <w:rsid w:val="00520680"/>
    <w:rsid w:val="0053100A"/>
    <w:rsid w:val="00562092"/>
    <w:rsid w:val="00586889"/>
    <w:rsid w:val="005A2359"/>
    <w:rsid w:val="006A12C7"/>
    <w:rsid w:val="007D0DC6"/>
    <w:rsid w:val="00807343"/>
    <w:rsid w:val="008709BB"/>
    <w:rsid w:val="008826D5"/>
    <w:rsid w:val="00893FF4"/>
    <w:rsid w:val="008A5F29"/>
    <w:rsid w:val="008D4AFD"/>
    <w:rsid w:val="008E707B"/>
    <w:rsid w:val="00924838"/>
    <w:rsid w:val="009F102F"/>
    <w:rsid w:val="009F702B"/>
    <w:rsid w:val="00A07969"/>
    <w:rsid w:val="00A31F36"/>
    <w:rsid w:val="00AA50DA"/>
    <w:rsid w:val="00AB63AC"/>
    <w:rsid w:val="00AF1F2A"/>
    <w:rsid w:val="00B4534E"/>
    <w:rsid w:val="00BD6710"/>
    <w:rsid w:val="00BE3DC0"/>
    <w:rsid w:val="00C0045D"/>
    <w:rsid w:val="00C31CD0"/>
    <w:rsid w:val="00C55167"/>
    <w:rsid w:val="00C712B9"/>
    <w:rsid w:val="00CE3F6A"/>
    <w:rsid w:val="00D0080D"/>
    <w:rsid w:val="00D00AD3"/>
    <w:rsid w:val="00DF3F22"/>
    <w:rsid w:val="00E0215C"/>
    <w:rsid w:val="00E82C77"/>
    <w:rsid w:val="00ED71E5"/>
    <w:rsid w:val="00F211DA"/>
    <w:rsid w:val="00FC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FEBC5C-A201-4993-BE9D-E31DEB67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 Nazanin" w:eastAsiaTheme="minorHAnsi" w:hAnsi="B Nazani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D71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7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E5"/>
  </w:style>
  <w:style w:type="paragraph" w:styleId="BalloonText">
    <w:name w:val="Balloon Text"/>
    <w:basedOn w:val="Normal"/>
    <w:link w:val="BalloonTextChar"/>
    <w:uiPriority w:val="99"/>
    <w:semiHidden/>
    <w:unhideWhenUsed/>
    <w:rsid w:val="002B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A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0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fa-IR"/>
    </w:rPr>
  </w:style>
  <w:style w:type="paragraph" w:styleId="Title">
    <w:name w:val="Title"/>
    <w:basedOn w:val="Normal"/>
    <w:link w:val="TitleChar"/>
    <w:uiPriority w:val="99"/>
    <w:qFormat/>
    <w:rsid w:val="00AB63AC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AB63AC"/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a-size-large1">
    <w:name w:val="a-size-large1"/>
    <w:basedOn w:val="DefaultParagraphFont"/>
    <w:uiPriority w:val="99"/>
    <w:rsid w:val="00520680"/>
    <w:rPr>
      <w:rFonts w:ascii="Arial" w:hAnsi="Arial" w:cs="Arial"/>
    </w:rPr>
  </w:style>
  <w:style w:type="character" w:customStyle="1" w:styleId="a-color-state">
    <w:name w:val="a-color-state"/>
    <w:basedOn w:val="DefaultParagraphFont"/>
    <w:uiPriority w:val="99"/>
    <w:rsid w:val="005206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oziye.hm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5C013-339B-45AE-8566-25D295AF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Maryam Ghanavati</cp:lastModifiedBy>
  <cp:revision>9</cp:revision>
  <dcterms:created xsi:type="dcterms:W3CDTF">2026-05-24T04:46:00Z</dcterms:created>
  <dcterms:modified xsi:type="dcterms:W3CDTF">2026-05-24T05:45:00Z</dcterms:modified>
</cp:coreProperties>
</file>